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THÀNH PHẦN HỒ SƠ</w:t>
      </w:r>
    </w:p>
    <w:p w:rsidR="00000000" w:rsidDel="00000000" w:rsidP="00000000" w:rsidRDefault="00000000" w:rsidRPr="00000000" w14:paraId="00000002">
      <w:pPr>
        <w:spacing w:after="120" w:before="120" w:line="312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u w:val="single"/>
          <w:rtl w:val="0"/>
        </w:rPr>
        <w:t xml:space="preserve">Đối tượng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: Người có công với cách mạng theo quy định của pháp luật về ưu đãi người có công với cách mạng</w:t>
      </w:r>
    </w:p>
    <w:tbl>
      <w:tblPr>
        <w:tblStyle w:val="Table1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473"/>
        <w:gridCol w:w="1184"/>
        <w:gridCol w:w="1472"/>
        <w:tblGridChange w:id="0">
          <w:tblGrid>
            <w:gridCol w:w="632"/>
            <w:gridCol w:w="6473"/>
            <w:gridCol w:w="1184"/>
            <w:gridCol w:w="147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rHeight w:val="8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CMND/CCCD/Hộ chiếu của các thành viên.</w:t>
            </w:r>
          </w:p>
          <w:p w:rsidR="00000000" w:rsidDel="00000000" w:rsidP="00000000" w:rsidRDefault="00000000" w:rsidRPr="00000000" w14:paraId="0000000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Các thành viên chưa thành niên, chưa có CMND/CCCD/Hộ chiếu: Giấy khai sinh.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 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thông tin cư trú của các thành viên trong hộ gia đình theo quy định của Luật cư trú năm 2020.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đăng ký kết hôn hoặc xác nhận tình trạng hôn nhân và bản án, quyết định ly hôn (nếu có).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Mẫu đơn đăng ký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Mẫu giấy xác nhận về đối tượng và thực trạng nhà ở (đối với người có công với cách mạng)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Thẻ chứng minh là thân nhân liệt sỹ, Thẻ thương Binh, hoặc giấy tờ khác theo quy định của Chính phủ vê người có công với cách mạng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 kết mua nhà ở xã hội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Đối với trường hợp tạm trú tại Hải Phòng đề nghị bổ sung:</w:t>
      </w:r>
    </w:p>
    <w:tbl>
      <w:tblPr>
        <w:tblStyle w:val="Table2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260"/>
        <w:gridCol w:w="1666"/>
        <w:tblGridChange w:id="0">
          <w:tblGrid>
            <w:gridCol w:w="632"/>
            <w:gridCol w:w="6203"/>
            <w:gridCol w:w="1260"/>
            <w:gridCol w:w="16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tạm trú của Công an cấp xã/phường/thị trấn từ 1 năm trở lên.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đóng bảo hiểm từ BHXH từ 01 năm trở lên tại Quảng Ninh.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36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90" w:top="450" w:left="144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F590A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F590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8949A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49AD"/>
  </w:style>
  <w:style w:type="paragraph" w:styleId="Footer">
    <w:name w:val="footer"/>
    <w:basedOn w:val="Normal"/>
    <w:link w:val="FooterChar"/>
    <w:uiPriority w:val="99"/>
    <w:unhideWhenUsed w:val="1"/>
    <w:rsid w:val="008949A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49A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rwMsCp09VcD7V0SLXJVBBS1f3w==">CgMxLjA4AHIhMXdjQlFHVzNjdkNtMXJwckd1TTVZbk1WdVNrd3FuWHVX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2023-03-07T07:36:00Z</dcterms:created>
  <dc:creator>Nguyen Thi Phuong (C1)</dc:creator>
</cp:coreProperties>
</file>